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495709" w:rsidRPr="000411E4" w:rsidTr="00495709">
        <w:tc>
          <w:tcPr>
            <w:tcW w:w="5000" w:type="pct"/>
            <w:gridSpan w:val="7"/>
          </w:tcPr>
          <w:p w:rsidR="00495709" w:rsidRPr="00495709" w:rsidRDefault="00495709" w:rsidP="00D63A47">
            <w:pPr>
              <w:pStyle w:val="NoSpacing"/>
              <w:jc w:val="center"/>
              <w:rPr>
                <w:rFonts w:cs="Calibri"/>
                <w:b/>
              </w:rPr>
            </w:pPr>
            <w:r w:rsidRPr="00495709">
              <w:rPr>
                <w:rFonts w:cs="Calibr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.2pt;margin-top:4.15pt;width:107.25pt;height:30.6pt;z-index:251661312;mso-width-relative:margin;mso-height-relative:margin" strokeweight="3pt">
                  <v:textbox>
                    <w:txbxContent>
                      <w:p w:rsidR="00495709" w:rsidRPr="00495709" w:rsidRDefault="00495709" w:rsidP="0049570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495709">
                          <w:rPr>
                            <w:b/>
                            <w:sz w:val="28"/>
                            <w:szCs w:val="28"/>
                          </w:rPr>
                          <w:t>Grade: Four</w:t>
                        </w:r>
                      </w:p>
                    </w:txbxContent>
                  </v:textbox>
                </v:shape>
              </w:pict>
            </w:r>
            <w:r w:rsidRPr="00495709">
              <w:rPr>
                <w:rFonts w:cs="Calibri"/>
                <w:b/>
                <w:noProof/>
              </w:rPr>
              <w:pict>
                <v:shape id="_x0000_s1026" type="#_x0000_t202" style="position:absolute;left:0;text-align:left;margin-left:598.45pt;margin-top:4.15pt;width:107.25pt;height:30.6pt;z-index:251660288;mso-width-relative:margin;mso-height-relative:margin" strokeweight="3pt">
                  <v:textbox>
                    <w:txbxContent>
                      <w:p w:rsidR="00495709" w:rsidRPr="00495709" w:rsidRDefault="00495709" w:rsidP="00495709">
                        <w:pPr>
                          <w:jc w:val="center"/>
                          <w:rPr>
                            <w:b/>
                          </w:rPr>
                        </w:pPr>
                        <w:r w:rsidRPr="00495709">
                          <w:rPr>
                            <w:b/>
                          </w:rPr>
                          <w:t>Reading Workshop</w:t>
                        </w:r>
                      </w:p>
                    </w:txbxContent>
                  </v:textbox>
                </v:shape>
              </w:pict>
            </w:r>
            <w:r w:rsidRPr="00495709">
              <w:rPr>
                <w:rFonts w:cs="Calibri"/>
                <w:b/>
              </w:rPr>
              <w:t>Community School 300</w:t>
            </w:r>
          </w:p>
          <w:p w:rsidR="00495709" w:rsidRPr="00495709" w:rsidRDefault="00495709" w:rsidP="00495709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  <w:b/>
              </w:rPr>
            </w:pPr>
            <w:r w:rsidRPr="00495709">
              <w:rPr>
                <w:rFonts w:cs="Calibri"/>
                <w:b/>
              </w:rPr>
              <w:t>Unit 4—Recounts</w:t>
            </w:r>
          </w:p>
          <w:p w:rsidR="00495709" w:rsidRPr="000411E4" w:rsidRDefault="00495709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495709" w:rsidRPr="000411E4" w:rsidTr="00495709">
        <w:tc>
          <w:tcPr>
            <w:tcW w:w="5000" w:type="pct"/>
            <w:gridSpan w:val="7"/>
          </w:tcPr>
          <w:p w:rsidR="00495709" w:rsidRPr="004A1899" w:rsidRDefault="0049570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A1899">
              <w:rPr>
                <w:b/>
                <w:sz w:val="20"/>
                <w:szCs w:val="20"/>
              </w:rPr>
              <w:t>January 10, 2011 to February 18, 2011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4A1899" w:rsidRDefault="0049570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A1899">
              <w:rPr>
                <w:b/>
                <w:sz w:val="20"/>
                <w:szCs w:val="20"/>
              </w:rPr>
              <w:t>Sunday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A1899">
              <w:rPr>
                <w:b/>
                <w:sz w:val="20"/>
                <w:szCs w:val="20"/>
              </w:rPr>
              <w:t>Monday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A1899">
              <w:rPr>
                <w:b/>
                <w:sz w:val="20"/>
                <w:szCs w:val="20"/>
              </w:rPr>
              <w:t>Tuesday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A1899">
              <w:rPr>
                <w:b/>
                <w:sz w:val="20"/>
                <w:szCs w:val="20"/>
              </w:rPr>
              <w:t>Wednesday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A1899">
              <w:rPr>
                <w:b/>
                <w:sz w:val="20"/>
                <w:szCs w:val="20"/>
              </w:rPr>
              <w:t>Thursday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A1899">
              <w:rPr>
                <w:b/>
                <w:sz w:val="20"/>
                <w:szCs w:val="20"/>
              </w:rPr>
              <w:t>Friday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4A1899">
              <w:rPr>
                <w:b/>
                <w:sz w:val="20"/>
                <w:szCs w:val="20"/>
              </w:rPr>
              <w:t>Saturday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4A1899" w:rsidRDefault="0049570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1/9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1/10 MM</w:t>
            </w:r>
          </w:p>
          <w:p w:rsidR="00495709" w:rsidRPr="004A1899" w:rsidRDefault="0049570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Understanding fiction literary elements</w:t>
            </w:r>
          </w:p>
          <w:p w:rsidR="00495709" w:rsidRPr="004A1899" w:rsidRDefault="0049570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p. 133, step 2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1/11 MM</w:t>
            </w:r>
          </w:p>
          <w:p w:rsidR="00495709" w:rsidRPr="004A1899" w:rsidRDefault="0049570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Recognizing fiction literary elements #1</w:t>
            </w:r>
          </w:p>
          <w:p w:rsidR="00495709" w:rsidRPr="004A1899" w:rsidRDefault="0049570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pp. 134-136</w:t>
            </w:r>
            <w:r w:rsidR="004A1899">
              <w:rPr>
                <w:sz w:val="20"/>
                <w:szCs w:val="20"/>
              </w:rPr>
              <w:t xml:space="preserve">; </w:t>
            </w:r>
            <w:r w:rsidRPr="004A1899">
              <w:rPr>
                <w:sz w:val="20"/>
                <w:szCs w:val="20"/>
              </w:rPr>
              <w:t>Steps 5 and 6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1/12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Recognizing fiction literary elements #2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pp. 150-152</w:t>
            </w:r>
            <w:r w:rsidR="004A1899">
              <w:rPr>
                <w:sz w:val="20"/>
                <w:szCs w:val="20"/>
              </w:rPr>
              <w:t xml:space="preserve">; </w:t>
            </w:r>
            <w:r w:rsidRPr="004A1899">
              <w:rPr>
                <w:sz w:val="20"/>
                <w:szCs w:val="20"/>
              </w:rPr>
              <w:t>Steps 3-5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1/13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 xml:space="preserve">Identifying character attributes 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1/14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Introducing character development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pp. 154-156</w:t>
            </w:r>
            <w:r w:rsidR="004A1899">
              <w:rPr>
                <w:sz w:val="20"/>
                <w:szCs w:val="20"/>
              </w:rPr>
              <w:t xml:space="preserve">; </w:t>
            </w:r>
            <w:r w:rsidRPr="004A1899">
              <w:rPr>
                <w:sz w:val="20"/>
                <w:szCs w:val="20"/>
              </w:rPr>
              <w:t>Steps 1-3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1/15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1/16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1/17</w:t>
            </w:r>
          </w:p>
          <w:p w:rsidR="00495709" w:rsidRPr="004A1899" w:rsidRDefault="00495709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Dr. Martin Luther King Jr. Day</w:t>
            </w:r>
          </w:p>
          <w:p w:rsidR="00495709" w:rsidRPr="004A1899" w:rsidRDefault="00495709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4A1899">
              <w:rPr>
                <w:noProof/>
                <w:sz w:val="20"/>
                <w:szCs w:val="20"/>
              </w:rPr>
              <w:drawing>
                <wp:inline distT="0" distB="0" distL="0" distR="0">
                  <wp:extent cx="446776" cy="421490"/>
                  <wp:effectExtent l="19050" t="0" r="0" b="0"/>
                  <wp:docPr id="1" name="Picture 1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159" cy="4227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1/18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Exploring character change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p. 204—see paragraph 1; p. 205 (notes for day 3 only)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1/19 MONDO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Lesson 2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1/20 MONDO</w:t>
            </w:r>
            <w:r w:rsidRPr="004A1899">
              <w:rPr>
                <w:sz w:val="20"/>
                <w:szCs w:val="20"/>
              </w:rPr>
              <w:br/>
              <w:t>Lesson 2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Session 2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1/21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Digging deeper into plot conflict; person against society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1/22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1/23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1/24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Digging deeper into plot conflict; person against self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1/25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Using STOP &amp; ASK Questions strategy to make sense of text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pp. 170-173</w:t>
            </w:r>
            <w:r w:rsidR="004A1899">
              <w:rPr>
                <w:sz w:val="20"/>
                <w:szCs w:val="20"/>
              </w:rPr>
              <w:t xml:space="preserve">; </w:t>
            </w:r>
            <w:r w:rsidRPr="004A1899">
              <w:rPr>
                <w:sz w:val="20"/>
                <w:szCs w:val="20"/>
              </w:rPr>
              <w:t>Steps 2-3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1/26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 xml:space="preserve">Predicting to Build Meaning 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1/27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Building Awareness of Inferences #1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pp. 211-213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Steps 3 and 5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1/28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Building Awareness of Inferences #2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pp. 216-220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Steps 2 and 4-5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1/29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1/30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1/31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Responding to Literature—realistic fiction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2/1 MM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 xml:space="preserve">Identifying Main Ideas and Supporting Details—historical fiction 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pp. 395-396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2/2 MONDO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Lesson 1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2/3 MONDO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Lesson 1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Session 2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 xml:space="preserve">2/4 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Identifying Main Ideas and Supporting Details—historical fiction #2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2/5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2/6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 xml:space="preserve">2/7 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Exploring Summaries #1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2/8</w:t>
            </w:r>
            <w:r w:rsidR="004A1899" w:rsidRPr="004A1899">
              <w:rPr>
                <w:sz w:val="20"/>
                <w:szCs w:val="20"/>
              </w:rPr>
              <w:t xml:space="preserve"> 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Identifying main</w:t>
            </w:r>
            <w:r>
              <w:rPr>
                <w:sz w:val="20"/>
                <w:szCs w:val="20"/>
              </w:rPr>
              <w:t xml:space="preserve"> ideas &amp;</w:t>
            </w:r>
            <w:r w:rsidRPr="004A1899">
              <w:rPr>
                <w:sz w:val="20"/>
                <w:szCs w:val="20"/>
              </w:rPr>
              <w:t xml:space="preserve"> supporting details</w:t>
            </w:r>
            <w:r>
              <w:rPr>
                <w:sz w:val="20"/>
                <w:szCs w:val="20"/>
              </w:rPr>
              <w:t xml:space="preserve"> 1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2/9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Identifying main</w:t>
            </w:r>
            <w:r>
              <w:rPr>
                <w:sz w:val="20"/>
                <w:szCs w:val="20"/>
              </w:rPr>
              <w:t xml:space="preserve"> ideas &amp; supporting </w:t>
            </w:r>
            <w:r w:rsidRPr="004A1899">
              <w:rPr>
                <w:sz w:val="20"/>
                <w:szCs w:val="20"/>
              </w:rPr>
              <w:t xml:space="preserve">details </w:t>
            </w:r>
            <w:r>
              <w:rPr>
                <w:sz w:val="20"/>
                <w:szCs w:val="20"/>
              </w:rPr>
              <w:t xml:space="preserve"> 2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2/10</w:t>
            </w:r>
            <w:r w:rsidR="004A1899" w:rsidRPr="004A1899">
              <w:rPr>
                <w:sz w:val="20"/>
                <w:szCs w:val="20"/>
              </w:rPr>
              <w:t xml:space="preserve"> MONDO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Lesson 9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Session 1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2/11</w:t>
            </w:r>
            <w:r w:rsidR="004A1899" w:rsidRPr="004A1899">
              <w:rPr>
                <w:sz w:val="20"/>
                <w:szCs w:val="20"/>
              </w:rPr>
              <w:t xml:space="preserve"> MONDO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Lesson 9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Session 2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2/12</w:t>
            </w:r>
          </w:p>
        </w:tc>
      </w:tr>
      <w:tr w:rsidR="00495709" w:rsidTr="00495709"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2/13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2/14</w:t>
            </w:r>
            <w:r w:rsidR="004A1899" w:rsidRPr="004A1899">
              <w:rPr>
                <w:sz w:val="20"/>
                <w:szCs w:val="20"/>
              </w:rPr>
              <w:t xml:space="preserve"> MONDO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Lesson 10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2/15</w:t>
            </w:r>
            <w:r w:rsidR="004A1899" w:rsidRPr="004A1899">
              <w:rPr>
                <w:sz w:val="20"/>
                <w:szCs w:val="20"/>
              </w:rPr>
              <w:t xml:space="preserve"> MONDO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Lesson 10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Session 2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2/16</w:t>
            </w:r>
          </w:p>
          <w:p w:rsidR="004A1899" w:rsidRPr="004A1899" w:rsidRDefault="004A1899" w:rsidP="004A1899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 xml:space="preserve">Exploring Summaries #2 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2/17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Review of strategies learned in this uni</w:t>
            </w:r>
            <w:r>
              <w:rPr>
                <w:sz w:val="20"/>
                <w:szCs w:val="20"/>
              </w:rPr>
              <w:t>t; S</w:t>
            </w:r>
            <w:r w:rsidRPr="004A1899">
              <w:rPr>
                <w:sz w:val="20"/>
                <w:szCs w:val="20"/>
              </w:rPr>
              <w:t>elect strategy and book of choice for lesson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2/18</w:t>
            </w: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Wrap-Up Unit of Study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2/19</w:t>
            </w:r>
          </w:p>
        </w:tc>
      </w:tr>
      <w:tr w:rsidR="00495709" w:rsidTr="00495709"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2/20</w:t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2/21</w:t>
            </w:r>
          </w:p>
          <w:p w:rsidR="00495709" w:rsidRPr="004A1899" w:rsidRDefault="00495709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Winter Break</w:t>
            </w:r>
          </w:p>
          <w:p w:rsidR="00495709" w:rsidRPr="004A1899" w:rsidRDefault="00495709" w:rsidP="004A1899">
            <w:pPr>
              <w:pStyle w:val="NoSpacing"/>
              <w:jc w:val="center"/>
              <w:rPr>
                <w:sz w:val="20"/>
                <w:szCs w:val="20"/>
              </w:rPr>
            </w:pPr>
            <w:r w:rsidRPr="004A1899">
              <w:rPr>
                <w:noProof/>
                <w:sz w:val="20"/>
                <w:szCs w:val="20"/>
              </w:rPr>
              <w:drawing>
                <wp:inline distT="0" distB="0" distL="0" distR="0">
                  <wp:extent cx="455403" cy="463941"/>
                  <wp:effectExtent l="19050" t="0" r="1797" b="0"/>
                  <wp:docPr id="3" name="Picture 3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6266" cy="464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2/22</w: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noProof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24.8pt;margin-top:5.3pt;width:343.5pt;height:38.25pt;z-index:251662336" fillcolor="#92d050" strokecolor="yellow" strokeweight="4.5pt">
                  <v:fill color2="#ccc"/>
                  <v:stroke linestyle="thickThin"/>
                  <v:shadow on="t" type="perspective" color="#7f7f7f" opacity=".5" offset="1pt" offset2="-3pt"/>
                </v:shape>
              </w:pict>
            </w:r>
          </w:p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49570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2/23</w:t>
            </w:r>
          </w:p>
          <w:p w:rsidR="004A1899" w:rsidRDefault="004A1899" w:rsidP="00D63A47">
            <w:pPr>
              <w:pStyle w:val="NoSpacing"/>
              <w:rPr>
                <w:sz w:val="20"/>
                <w:szCs w:val="20"/>
              </w:rPr>
            </w:pPr>
          </w:p>
          <w:p w:rsidR="004A1899" w:rsidRDefault="004A1899" w:rsidP="00D63A47">
            <w:pPr>
              <w:pStyle w:val="NoSpacing"/>
              <w:rPr>
                <w:sz w:val="20"/>
                <w:szCs w:val="20"/>
              </w:rPr>
            </w:pPr>
          </w:p>
          <w:p w:rsidR="004A1899" w:rsidRPr="004A1899" w:rsidRDefault="004A1899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2/24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2/25</w:t>
            </w:r>
          </w:p>
        </w:tc>
        <w:tc>
          <w:tcPr>
            <w:tcW w:w="715" w:type="pct"/>
          </w:tcPr>
          <w:p w:rsidR="00495709" w:rsidRPr="004A1899" w:rsidRDefault="00495709" w:rsidP="00D63A47">
            <w:pPr>
              <w:pStyle w:val="NoSpacing"/>
              <w:rPr>
                <w:sz w:val="20"/>
                <w:szCs w:val="20"/>
              </w:rPr>
            </w:pPr>
            <w:r w:rsidRPr="004A1899">
              <w:rPr>
                <w:sz w:val="20"/>
                <w:szCs w:val="20"/>
              </w:rPr>
              <w:t>2/26</w:t>
            </w:r>
          </w:p>
        </w:tc>
      </w:tr>
      <w:tr w:rsidR="004A1899" w:rsidTr="004A1899">
        <w:tc>
          <w:tcPr>
            <w:tcW w:w="5000" w:type="pct"/>
            <w:gridSpan w:val="7"/>
          </w:tcPr>
          <w:p w:rsidR="004A1899" w:rsidRPr="004A1899" w:rsidRDefault="004A1899" w:rsidP="00D63A47">
            <w:pPr>
              <w:pStyle w:val="NoSpacing"/>
              <w:rPr>
                <w:color w:val="FF0000"/>
                <w:sz w:val="20"/>
                <w:szCs w:val="20"/>
              </w:rPr>
            </w:pPr>
            <w:r w:rsidRPr="004A1899">
              <w:rPr>
                <w:b/>
                <w:color w:val="FF0000"/>
                <w:sz w:val="20"/>
                <w:szCs w:val="20"/>
                <w:u w:val="single"/>
              </w:rPr>
              <w:t>Materials Needed for Reading Workshop</w:t>
            </w:r>
            <w:r w:rsidRPr="004A1899">
              <w:rPr>
                <w:color w:val="FF0000"/>
                <w:sz w:val="20"/>
                <w:szCs w:val="20"/>
              </w:rPr>
              <w:t xml:space="preserve">: </w:t>
            </w:r>
          </w:p>
          <w:p w:rsidR="004A1899" w:rsidRPr="004A1899" w:rsidRDefault="004A1899" w:rsidP="004A1899">
            <w:pPr>
              <w:pStyle w:val="NoSpacing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4A1899">
              <w:rPr>
                <w:color w:val="FF0000"/>
                <w:sz w:val="20"/>
                <w:szCs w:val="20"/>
              </w:rPr>
              <w:t>MM Library and Teacher’s Guide, MONDO Program, Classroom Library</w:t>
            </w:r>
          </w:p>
        </w:tc>
      </w:tr>
    </w:tbl>
    <w:p w:rsidR="00495709" w:rsidRDefault="00495709" w:rsidP="00495709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495709" w:rsidRPr="000411E4" w:rsidTr="00495709">
        <w:tc>
          <w:tcPr>
            <w:tcW w:w="5000" w:type="pct"/>
            <w:gridSpan w:val="7"/>
          </w:tcPr>
          <w:p w:rsidR="00495709" w:rsidRPr="004A1899" w:rsidRDefault="004A1899" w:rsidP="00D63A47">
            <w:pPr>
              <w:pStyle w:val="NoSpacing"/>
              <w:jc w:val="center"/>
              <w:rPr>
                <w:rFonts w:cs="Calibri"/>
                <w:b/>
              </w:rPr>
            </w:pPr>
            <w:r w:rsidRPr="004A1899">
              <w:rPr>
                <w:rFonts w:cs="Calibri"/>
                <w:b/>
                <w:noProof/>
              </w:rPr>
              <w:pict>
                <v:shape id="_x0000_s1029" type="#_x0000_t202" style="position:absolute;left:0;text-align:left;margin-left:597.8pt;margin-top:4.15pt;width:107.25pt;height:30.6pt;z-index:251664384;mso-width-relative:margin;mso-height-relative:margin" strokeweight="3pt">
                  <v:textbox>
                    <w:txbxContent>
                      <w:p w:rsidR="00495709" w:rsidRPr="006721E3" w:rsidRDefault="004A1899" w:rsidP="0049570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Writ</w:t>
                        </w:r>
                        <w:r w:rsidR="00495709" w:rsidRPr="006721E3">
                          <w:rPr>
                            <w:b/>
                          </w:rPr>
                          <w:t>ing Workshop</w:t>
                        </w:r>
                      </w:p>
                    </w:txbxContent>
                  </v:textbox>
                </v:shape>
              </w:pict>
            </w:r>
            <w:r w:rsidR="00495709" w:rsidRPr="004A1899">
              <w:rPr>
                <w:rFonts w:cs="Calibri"/>
                <w:b/>
                <w:noProof/>
              </w:rPr>
              <w:pict>
                <v:shape id="_x0000_s1030" type="#_x0000_t202" style="position:absolute;left:0;text-align:left;margin-left:20.25pt;margin-top:4.15pt;width:107.25pt;height:30.6pt;z-index:251665408;mso-width-relative:margin;mso-height-relative:margin" strokeweight="3pt">
                  <v:textbox>
                    <w:txbxContent>
                      <w:p w:rsidR="00495709" w:rsidRPr="006721E3" w:rsidRDefault="00495709" w:rsidP="004A1899">
                        <w:pPr>
                          <w:jc w:val="center"/>
                          <w:rPr>
                            <w:b/>
                            <w:sz w:val="28"/>
                            <w:szCs w:val="28"/>
                          </w:rPr>
                        </w:pPr>
                        <w:r w:rsidRPr="006721E3">
                          <w:rPr>
                            <w:b/>
                            <w:sz w:val="28"/>
                            <w:szCs w:val="28"/>
                          </w:rPr>
                          <w:t xml:space="preserve">Grade: </w:t>
                        </w:r>
                        <w:r w:rsidR="004A1899">
                          <w:rPr>
                            <w:b/>
                            <w:sz w:val="28"/>
                            <w:szCs w:val="28"/>
                          </w:rPr>
                          <w:t xml:space="preserve"> Four</w:t>
                        </w:r>
                      </w:p>
                    </w:txbxContent>
                  </v:textbox>
                </v:shape>
              </w:pict>
            </w:r>
            <w:r w:rsidR="00495709" w:rsidRPr="004A1899">
              <w:rPr>
                <w:rFonts w:cs="Calibri"/>
                <w:b/>
              </w:rPr>
              <w:t>Community School 300</w:t>
            </w:r>
          </w:p>
          <w:p w:rsidR="00495709" w:rsidRPr="004A1899" w:rsidRDefault="00495709" w:rsidP="004A1899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  <w:b/>
              </w:rPr>
            </w:pPr>
            <w:r w:rsidRPr="004A1899">
              <w:rPr>
                <w:rFonts w:cs="Calibri"/>
                <w:b/>
              </w:rPr>
              <w:t>Unit 4—Recounts</w:t>
            </w:r>
          </w:p>
          <w:p w:rsidR="00495709" w:rsidRPr="000411E4" w:rsidRDefault="00495709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495709" w:rsidRPr="000411E4" w:rsidTr="00495709">
        <w:tc>
          <w:tcPr>
            <w:tcW w:w="5000" w:type="pct"/>
            <w:gridSpan w:val="7"/>
          </w:tcPr>
          <w:p w:rsidR="00495709" w:rsidRPr="000411E4" w:rsidRDefault="00495709" w:rsidP="00D63A47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January 10, 2011 to February 18, 2011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0411E4" w:rsidRDefault="00495709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Sunday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Monday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Tuesday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Wednesday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Thursday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Friday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spacing w:after="0" w:line="240" w:lineRule="auto"/>
              <w:jc w:val="center"/>
              <w:rPr>
                <w:b/>
              </w:rPr>
            </w:pPr>
            <w:r w:rsidRPr="000411E4">
              <w:rPr>
                <w:b/>
              </w:rPr>
              <w:t>Saturday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0411E4" w:rsidRDefault="00495709" w:rsidP="00D63A47">
            <w:pPr>
              <w:spacing w:after="0" w:line="240" w:lineRule="auto"/>
            </w:pPr>
            <w:r>
              <w:t>1/9</w:t>
            </w:r>
          </w:p>
        </w:tc>
        <w:tc>
          <w:tcPr>
            <w:tcW w:w="714" w:type="pct"/>
          </w:tcPr>
          <w:p w:rsidR="00495709" w:rsidRDefault="00495709" w:rsidP="00D63A47">
            <w:pPr>
              <w:spacing w:after="0" w:line="240" w:lineRule="auto"/>
            </w:pPr>
            <w:r>
              <w:t>1/10</w:t>
            </w:r>
          </w:p>
          <w:p w:rsidR="004A1899" w:rsidRDefault="004A1899" w:rsidP="00D63A47">
            <w:pPr>
              <w:spacing w:after="0" w:line="240" w:lineRule="auto"/>
            </w:pPr>
            <w:r>
              <w:t>Immersion Phase of this Writing Cycle—Writing a Historical Account</w:t>
            </w:r>
          </w:p>
          <w:p w:rsidR="004A1899" w:rsidRDefault="004A1899" w:rsidP="00D63A47">
            <w:pPr>
              <w:spacing w:after="0" w:line="240" w:lineRule="auto"/>
            </w:pPr>
          </w:p>
          <w:p w:rsidR="004A1899" w:rsidRPr="000411E4" w:rsidRDefault="004A1899" w:rsidP="00D63A47">
            <w:pPr>
              <w:spacing w:after="0" w:line="240" w:lineRule="auto"/>
            </w:pPr>
            <w:r>
              <w:t>See CS 300 for suggested format of immersion phase</w:t>
            </w:r>
          </w:p>
        </w:tc>
        <w:tc>
          <w:tcPr>
            <w:tcW w:w="714" w:type="pct"/>
          </w:tcPr>
          <w:p w:rsidR="00495709" w:rsidRDefault="00495709" w:rsidP="00D63A47">
            <w:pPr>
              <w:spacing w:after="0" w:line="240" w:lineRule="auto"/>
            </w:pPr>
            <w:r>
              <w:t>1/11</w:t>
            </w:r>
          </w:p>
          <w:p w:rsidR="004A1899" w:rsidRDefault="004A1899" w:rsidP="00D63A47">
            <w:pPr>
              <w:spacing w:after="0" w:line="240" w:lineRule="auto"/>
            </w:pPr>
          </w:p>
          <w:p w:rsidR="004A1899" w:rsidRDefault="004A1899" w:rsidP="00D63A47">
            <w:pPr>
              <w:spacing w:after="0" w:line="240" w:lineRule="auto"/>
            </w:pPr>
          </w:p>
          <w:p w:rsidR="004A1899" w:rsidRDefault="004A1899" w:rsidP="00D63A47">
            <w:pPr>
              <w:spacing w:after="0" w:line="240" w:lineRule="auto"/>
            </w:pPr>
            <w:r>
              <w:rPr>
                <w:noProof/>
              </w:rPr>
              <w:pict>
                <v:shape id="_x0000_s1032" type="#_x0000_t13" style="position:absolute;margin-left:20.5pt;margin-top:6.65pt;width:343.5pt;height:38.25pt;z-index:251667456" fillcolor="#92d050" strokecolor="yellow" strokeweight="4.5pt">
                  <v:fill color2="#ccc"/>
                  <v:stroke linestyle="thickThin"/>
                  <v:shadow on="t" type="perspective" color="#7f7f7f" opacity=".5" offset="1pt" offset2="-3pt"/>
                </v:shape>
              </w:pict>
            </w:r>
          </w:p>
          <w:p w:rsidR="004A1899" w:rsidRPr="000411E4" w:rsidRDefault="004A1899" w:rsidP="00D63A47">
            <w:pPr>
              <w:spacing w:after="0" w:line="240" w:lineRule="auto"/>
            </w:pP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1/12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1/13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pStyle w:val="NoSpacing"/>
            </w:pPr>
            <w:r>
              <w:t>1/14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spacing w:after="0" w:line="240" w:lineRule="auto"/>
            </w:pPr>
            <w:r>
              <w:t>1/15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1/16</w:t>
            </w:r>
          </w:p>
        </w:tc>
        <w:tc>
          <w:tcPr>
            <w:tcW w:w="714" w:type="pct"/>
          </w:tcPr>
          <w:p w:rsidR="00495709" w:rsidRDefault="00495709" w:rsidP="00D63A47">
            <w:pPr>
              <w:pStyle w:val="NoSpacing"/>
            </w:pPr>
            <w:r>
              <w:t>1/17</w:t>
            </w:r>
          </w:p>
          <w:p w:rsidR="00495709" w:rsidRDefault="00495709" w:rsidP="00D63A47">
            <w:pPr>
              <w:pStyle w:val="NoSpacing"/>
              <w:jc w:val="center"/>
            </w:pPr>
            <w:r>
              <w:t>Dr. Martin Luther King Jr. Day</w:t>
            </w:r>
          </w:p>
          <w:p w:rsidR="00495709" w:rsidRPr="000411E4" w:rsidRDefault="00495709" w:rsidP="00D63A47">
            <w:pPr>
              <w:pStyle w:val="NoSpacing"/>
              <w:jc w:val="center"/>
            </w:pPr>
            <w:r>
              <w:rPr>
                <w:noProof/>
              </w:rPr>
              <w:drawing>
                <wp:inline distT="0" distB="0" distL="0" distR="0">
                  <wp:extent cx="550293" cy="519148"/>
                  <wp:effectExtent l="19050" t="0" r="2157" b="0"/>
                  <wp:docPr id="2" name="Picture 2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1583" cy="5203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1/18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1/19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1/20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pStyle w:val="NoSpacing"/>
            </w:pPr>
            <w:r>
              <w:t>1/21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pStyle w:val="NoSpacing"/>
            </w:pPr>
            <w:r>
              <w:t>1/22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1/23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1/24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1/25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1/26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1/27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pStyle w:val="NoSpacing"/>
            </w:pPr>
            <w:r>
              <w:t>1/28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pStyle w:val="NoSpacing"/>
            </w:pPr>
            <w:r>
              <w:t>1/29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1/30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1/31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2/1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2/2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2/3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pStyle w:val="NoSpacing"/>
            </w:pPr>
            <w:r>
              <w:t>2/4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pStyle w:val="NoSpacing"/>
            </w:pPr>
            <w:r>
              <w:t>2/5</w:t>
            </w:r>
          </w:p>
        </w:tc>
      </w:tr>
      <w:tr w:rsidR="00495709" w:rsidRPr="000411E4" w:rsidTr="00495709"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2/6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2/7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2/8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2/9</w:t>
            </w:r>
          </w:p>
        </w:tc>
        <w:tc>
          <w:tcPr>
            <w:tcW w:w="714" w:type="pct"/>
          </w:tcPr>
          <w:p w:rsidR="00495709" w:rsidRPr="000411E4" w:rsidRDefault="00495709" w:rsidP="00D63A47">
            <w:pPr>
              <w:pStyle w:val="NoSpacing"/>
            </w:pPr>
            <w:r>
              <w:t>2/10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pStyle w:val="NoSpacing"/>
            </w:pPr>
            <w:r>
              <w:t>2/11</w:t>
            </w:r>
          </w:p>
        </w:tc>
        <w:tc>
          <w:tcPr>
            <w:tcW w:w="715" w:type="pct"/>
          </w:tcPr>
          <w:p w:rsidR="00495709" w:rsidRPr="000411E4" w:rsidRDefault="00495709" w:rsidP="00D63A47">
            <w:pPr>
              <w:pStyle w:val="NoSpacing"/>
            </w:pPr>
            <w:r>
              <w:t>2/12</w:t>
            </w:r>
          </w:p>
        </w:tc>
      </w:tr>
      <w:tr w:rsidR="00495709" w:rsidTr="00495709">
        <w:tc>
          <w:tcPr>
            <w:tcW w:w="714" w:type="pct"/>
          </w:tcPr>
          <w:p w:rsidR="00495709" w:rsidRDefault="00495709" w:rsidP="00D63A47">
            <w:pPr>
              <w:pStyle w:val="NoSpacing"/>
            </w:pPr>
            <w:r>
              <w:t>2/13</w:t>
            </w:r>
          </w:p>
        </w:tc>
        <w:tc>
          <w:tcPr>
            <w:tcW w:w="714" w:type="pct"/>
          </w:tcPr>
          <w:p w:rsidR="00495709" w:rsidRDefault="00495709" w:rsidP="00D63A47">
            <w:pPr>
              <w:pStyle w:val="NoSpacing"/>
            </w:pPr>
            <w:r>
              <w:t>2/14</w:t>
            </w:r>
          </w:p>
        </w:tc>
        <w:tc>
          <w:tcPr>
            <w:tcW w:w="714" w:type="pct"/>
          </w:tcPr>
          <w:p w:rsidR="00495709" w:rsidRDefault="00495709" w:rsidP="00D63A47">
            <w:pPr>
              <w:pStyle w:val="NoSpacing"/>
            </w:pPr>
            <w:r>
              <w:t>2/15</w:t>
            </w:r>
          </w:p>
        </w:tc>
        <w:tc>
          <w:tcPr>
            <w:tcW w:w="714" w:type="pct"/>
          </w:tcPr>
          <w:p w:rsidR="00495709" w:rsidRDefault="00495709" w:rsidP="00D63A47">
            <w:pPr>
              <w:pStyle w:val="NoSpacing"/>
            </w:pPr>
            <w:r>
              <w:t>2/16</w:t>
            </w:r>
          </w:p>
        </w:tc>
        <w:tc>
          <w:tcPr>
            <w:tcW w:w="714" w:type="pct"/>
          </w:tcPr>
          <w:p w:rsidR="00495709" w:rsidRDefault="00495709" w:rsidP="00D63A47">
            <w:pPr>
              <w:pStyle w:val="NoSpacing"/>
            </w:pPr>
            <w:r>
              <w:t>2/17</w:t>
            </w:r>
          </w:p>
        </w:tc>
        <w:tc>
          <w:tcPr>
            <w:tcW w:w="715" w:type="pct"/>
          </w:tcPr>
          <w:p w:rsidR="00495709" w:rsidRDefault="00495709" w:rsidP="00D63A47">
            <w:pPr>
              <w:pStyle w:val="NoSpacing"/>
            </w:pPr>
            <w:r>
              <w:t>2/18</w:t>
            </w:r>
          </w:p>
        </w:tc>
        <w:tc>
          <w:tcPr>
            <w:tcW w:w="715" w:type="pct"/>
          </w:tcPr>
          <w:p w:rsidR="00495709" w:rsidRDefault="00495709" w:rsidP="00D63A47">
            <w:pPr>
              <w:pStyle w:val="NoSpacing"/>
            </w:pPr>
            <w:r>
              <w:t>2/19</w:t>
            </w:r>
          </w:p>
        </w:tc>
      </w:tr>
      <w:tr w:rsidR="00495709" w:rsidTr="00495709">
        <w:tc>
          <w:tcPr>
            <w:tcW w:w="714" w:type="pct"/>
          </w:tcPr>
          <w:p w:rsidR="00495709" w:rsidRDefault="00495709" w:rsidP="00D63A47">
            <w:pPr>
              <w:pStyle w:val="NoSpacing"/>
            </w:pPr>
            <w:r>
              <w:t>2/20</w:t>
            </w:r>
          </w:p>
        </w:tc>
        <w:tc>
          <w:tcPr>
            <w:tcW w:w="714" w:type="pct"/>
          </w:tcPr>
          <w:p w:rsidR="00495709" w:rsidRDefault="00495709" w:rsidP="00D63A47">
            <w:pPr>
              <w:pStyle w:val="NoSpacing"/>
            </w:pPr>
            <w:r>
              <w:t>2/21</w:t>
            </w:r>
          </w:p>
          <w:p w:rsidR="00495709" w:rsidRDefault="00495709" w:rsidP="00D63A47">
            <w:pPr>
              <w:pStyle w:val="NoSpacing"/>
              <w:jc w:val="center"/>
            </w:pPr>
            <w:r>
              <w:t>Winter Break</w:t>
            </w:r>
          </w:p>
          <w:p w:rsidR="00495709" w:rsidRDefault="00495709" w:rsidP="00D63A47">
            <w:pPr>
              <w:pStyle w:val="NoSpacing"/>
              <w:jc w:val="center"/>
            </w:pPr>
            <w:r w:rsidRPr="00495709">
              <w:drawing>
                <wp:inline distT="0" distB="0" distL="0" distR="0">
                  <wp:extent cx="550821" cy="561149"/>
                  <wp:effectExtent l="19050" t="0" r="0" b="0"/>
                  <wp:docPr id="8" name="Picture 3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4211" cy="5646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95709" w:rsidRDefault="00495709" w:rsidP="00D63A47">
            <w:pPr>
              <w:pStyle w:val="NoSpacing"/>
              <w:jc w:val="center"/>
            </w:pPr>
          </w:p>
        </w:tc>
        <w:tc>
          <w:tcPr>
            <w:tcW w:w="714" w:type="pct"/>
          </w:tcPr>
          <w:p w:rsidR="00495709" w:rsidRDefault="004A1899" w:rsidP="00D63A47">
            <w:pPr>
              <w:pStyle w:val="NoSpacing"/>
            </w:pPr>
            <w:r>
              <w:rPr>
                <w:noProof/>
              </w:rPr>
              <w:pict>
                <v:shape id="_x0000_s1031" type="#_x0000_t13" style="position:absolute;margin-left:33.6pt;margin-top:9.2pt;width:343.5pt;height:38.25pt;z-index:251666432;mso-position-horizontal-relative:text;mso-position-vertical-relative:text" fillcolor="#92d050" strokecolor="yellow" strokeweight="4.5pt">
                  <v:fill color2="#ccc"/>
                  <v:stroke linestyle="thickThin"/>
                  <v:shadow on="t" type="perspective" color="#7f7f7f" opacity=".5" offset="1pt" offset2="-3pt"/>
                </v:shape>
              </w:pict>
            </w:r>
            <w:r w:rsidR="00495709">
              <w:t>2/22</w:t>
            </w:r>
          </w:p>
          <w:p w:rsidR="00495709" w:rsidRDefault="00495709" w:rsidP="00D63A47">
            <w:pPr>
              <w:pStyle w:val="NoSpacing"/>
            </w:pPr>
          </w:p>
          <w:p w:rsidR="00495709" w:rsidRDefault="00495709" w:rsidP="00D63A47">
            <w:pPr>
              <w:pStyle w:val="NoSpacing"/>
            </w:pPr>
          </w:p>
        </w:tc>
        <w:tc>
          <w:tcPr>
            <w:tcW w:w="714" w:type="pct"/>
          </w:tcPr>
          <w:p w:rsidR="00495709" w:rsidRDefault="00495709" w:rsidP="00D63A47">
            <w:pPr>
              <w:pStyle w:val="NoSpacing"/>
            </w:pPr>
            <w:r>
              <w:t>2/23</w:t>
            </w:r>
          </w:p>
        </w:tc>
        <w:tc>
          <w:tcPr>
            <w:tcW w:w="714" w:type="pct"/>
          </w:tcPr>
          <w:p w:rsidR="00495709" w:rsidRDefault="00495709" w:rsidP="00D63A47">
            <w:pPr>
              <w:pStyle w:val="NoSpacing"/>
            </w:pPr>
            <w:r>
              <w:t>2/24</w:t>
            </w:r>
          </w:p>
        </w:tc>
        <w:tc>
          <w:tcPr>
            <w:tcW w:w="715" w:type="pct"/>
          </w:tcPr>
          <w:p w:rsidR="00495709" w:rsidRDefault="00495709" w:rsidP="00D63A47">
            <w:pPr>
              <w:pStyle w:val="NoSpacing"/>
            </w:pPr>
            <w:r>
              <w:t>2/25</w:t>
            </w:r>
          </w:p>
        </w:tc>
        <w:tc>
          <w:tcPr>
            <w:tcW w:w="715" w:type="pct"/>
          </w:tcPr>
          <w:p w:rsidR="00495709" w:rsidRDefault="00495709" w:rsidP="00D63A47">
            <w:pPr>
              <w:pStyle w:val="NoSpacing"/>
            </w:pPr>
            <w:r>
              <w:t>2/26</w:t>
            </w:r>
          </w:p>
        </w:tc>
      </w:tr>
    </w:tbl>
    <w:p w:rsidR="00495709" w:rsidRDefault="00495709" w:rsidP="00495709"/>
    <w:p w:rsidR="004C0B3C" w:rsidRDefault="004C0B3C"/>
    <w:sectPr w:rsidR="004C0B3C" w:rsidSect="0049570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CA270F"/>
    <w:multiLevelType w:val="hybridMultilevel"/>
    <w:tmpl w:val="28104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495709"/>
    <w:rsid w:val="00495709"/>
    <w:rsid w:val="004A1899"/>
    <w:rsid w:val="004C0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>
      <o:colormenu v:ext="edit" fillcolor="#92d050" strokecolor="yellow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70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495709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957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95709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</dc:creator>
  <cp:lastModifiedBy>Lola</cp:lastModifiedBy>
  <cp:revision>1</cp:revision>
  <dcterms:created xsi:type="dcterms:W3CDTF">2010-12-30T21:40:00Z</dcterms:created>
  <dcterms:modified xsi:type="dcterms:W3CDTF">2010-12-30T22:01:00Z</dcterms:modified>
</cp:coreProperties>
</file>